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5A897" w14:textId="7A0DDD96" w:rsidR="00DF57A3" w:rsidRPr="00DF57A3" w:rsidRDefault="00DF57A3" w:rsidP="00DF57A3">
      <w:proofErr w:type="spellStart"/>
      <w:r w:rsidRPr="00DF57A3">
        <w:t>Atrielle</w:t>
      </w:r>
      <w:proofErr w:type="spellEnd"/>
      <w:r w:rsidRPr="00DF57A3">
        <w:t xml:space="preserve">: Empowering Heart Health in Black Women Breast Cancer Survivors Program Overview </w:t>
      </w:r>
      <w:proofErr w:type="spellStart"/>
      <w:r w:rsidRPr="00DF57A3">
        <w:t>Atrielle</w:t>
      </w:r>
      <w:proofErr w:type="spellEnd"/>
      <w:r w:rsidRPr="00DF57A3">
        <w:t xml:space="preserve"> is a comprehensive wellness initiative designed to address the unique cardiovascular health challenges faced by Black women breast cancer survivors, particularly those experiencing Superwoman Syndrome. By integrating interprofessional consultations, telehealth services, self-guided educational modules, and innovative virtual reality exercise guidance, </w:t>
      </w:r>
      <w:proofErr w:type="spellStart"/>
      <w:r w:rsidRPr="00DF57A3">
        <w:t>Atrielle</w:t>
      </w:r>
      <w:proofErr w:type="spellEnd"/>
      <w:r w:rsidRPr="00DF57A3">
        <w:t xml:space="preserve"> is a holistic cardio-oncology interprofessional consult and wellness program designed to support, educate, and raise awareness. </w:t>
      </w:r>
      <w:proofErr w:type="spellStart"/>
      <w:r w:rsidRPr="00DF57A3">
        <w:t>Atrielle</w:t>
      </w:r>
      <w:proofErr w:type="spellEnd"/>
      <w:r w:rsidRPr="00DF57A3">
        <w:t xml:space="preserve"> provides tools and resources to enhance self-efficacy, increase physical activity, and optimize heart health. This program integrates medical expertise, innovative technology, and culturally sensitive approaches to promote heart health and overall well-being. Meaning and Significance of “</w:t>
      </w:r>
      <w:proofErr w:type="spellStart"/>
      <w:r w:rsidRPr="00DF57A3">
        <w:t>Atrielle</w:t>
      </w:r>
      <w:proofErr w:type="spellEnd"/>
      <w:r w:rsidRPr="00DF57A3">
        <w:t>” The name “</w:t>
      </w:r>
      <w:proofErr w:type="spellStart"/>
      <w:r w:rsidRPr="00DF57A3">
        <w:t>Atrielle</w:t>
      </w:r>
      <w:proofErr w:type="spellEnd"/>
      <w:r w:rsidRPr="00DF57A3">
        <w:t xml:space="preserve">” combines “Atrium,” referring to the heart’s upper chamber, and “Elle,” a feminine suffix, symbolizing strength, resilience, and divine protection. </w:t>
      </w:r>
      <w:proofErr w:type="spellStart"/>
      <w:r w:rsidRPr="00DF57A3">
        <w:t>Atrielle</w:t>
      </w:r>
      <w:proofErr w:type="spellEnd"/>
      <w:r w:rsidRPr="00DF57A3">
        <w:t xml:space="preserve"> therefore means “Resilient Heart” and represents flourishing and revitalization of heart health. 1. Introduction to Program 1.1 Mission The name </w:t>
      </w:r>
      <w:proofErr w:type="spellStart"/>
      <w:r w:rsidRPr="00DF57A3">
        <w:t>Atrielle</w:t>
      </w:r>
      <w:proofErr w:type="spellEnd"/>
      <w:r w:rsidRPr="00DF57A3">
        <w:t xml:space="preserve"> reflects the program’s mission to nurture and support the cardiovascular well-being of participants, enabling their hearts to bloom through informed lifestyle choices and holistic care. This name is particularly fitting as it encapsulates the journey of healing and empowerment that the program offers to Black women breast cancer survivors.  </w:t>
      </w:r>
      <w:proofErr w:type="spellStart"/>
      <w:r w:rsidRPr="00DF57A3">
        <w:t>Atrielle</w:t>
      </w:r>
      <w:proofErr w:type="spellEnd"/>
      <w:r w:rsidRPr="00DF57A3">
        <w:t xml:space="preserve"> indeed signifies renewal, resilience, and transformation in Black women breast cancer survivors who face an elevated risk of cardiovascular disease, especially </w:t>
      </w:r>
      <w:proofErr w:type="gramStart"/>
      <w:r w:rsidRPr="00DF57A3">
        <w:t>in the midst of</w:t>
      </w:r>
      <w:proofErr w:type="gramEnd"/>
      <w:r w:rsidRPr="00DF57A3">
        <w:t xml:space="preserve"> Superwoman Syndrome. The name </w:t>
      </w:r>
      <w:proofErr w:type="spellStart"/>
      <w:r w:rsidRPr="00DF57A3">
        <w:t>Atrielle</w:t>
      </w:r>
      <w:proofErr w:type="spellEnd"/>
      <w:r w:rsidRPr="00DF57A3">
        <w:t xml:space="preserve"> embodies a flourishing heart—one that thrives despite adversity, heals through knowledge, movement, and support, and blossoms through holistic, patient-centered care. 1.2 Understanding Superwoman Syndrome &amp; Impact on Heart Health Superwoman Syndrome is a psychosocial phenomenon that disproportionately affects Black women. Superwoman Syndrome refers to a behavioral pattern where women, especially Black women, feel compelled to project strength, suppress emotions, and succeed despite limited resources, often prioritizing others’ needs over their own.  Thus, in Superwoman Syndrome, black women may feel compelled to: • Exhibit relentless strength despite exhaustion. • Prioritize care for others over self-care. • Suppress emotions and stress, increasing chronic physiological strain. While this resilience is admirable, and this mindset can serve as a coping mechanism against racial and gender-based stressors, this may also lead to adverse health outcomes. This can particularly contribute to poor cardiovascular outcomes, including: • Hypertension from prolonged stress and lack of relaxation. • Heart failure &amp; arrhythmias due to increased sympathetic nervous system activation. • Diabetes &amp; metabolic syndrome from emotional eating and lack of structured exercise. The constant pressure to embody resilience and self-reliance can indeed result in chronic stress, therefore contributing to poor heart health, including hypertension and increased risk of cardiovascular diseases.  Studies have </w:t>
      </w:r>
      <w:r w:rsidRPr="00DF57A3">
        <w:lastRenderedPageBreak/>
        <w:t xml:space="preserve">shown that Black women with intense motivation to succeed and an obligation to help others may experience heightened physical harm from stress, exacerbating heart risk.  </w:t>
      </w:r>
      <w:proofErr w:type="spellStart"/>
      <w:r w:rsidRPr="00DF57A3">
        <w:t>Atrielle</w:t>
      </w:r>
      <w:proofErr w:type="spellEnd"/>
      <w:r w:rsidRPr="00DF57A3">
        <w:t xml:space="preserve"> directly addresses these risks by integrating education, movement, community, and mindfulness to counteract the harmful effects of Superwoman Syndrome. </w:t>
      </w:r>
      <w:proofErr w:type="spellStart"/>
      <w:r w:rsidRPr="00DF57A3">
        <w:t>Atrielle</w:t>
      </w:r>
      <w:proofErr w:type="spellEnd"/>
      <w:r w:rsidRPr="00DF57A3">
        <w:t xml:space="preserve"> empowers Black women breast cancer survivors to reclaim their health, overcome systemic and personal barriers, and create sustainable lifestyle changes that prevent and manage heart disease. Program Components </w:t>
      </w:r>
      <w:proofErr w:type="spellStart"/>
      <w:r w:rsidRPr="00DF57A3">
        <w:t>Atrielle</w:t>
      </w:r>
      <w:proofErr w:type="spellEnd"/>
      <w:r w:rsidRPr="00DF57A3">
        <w:t xml:space="preserve"> integrates cardio-oncology expertise, behavioral change strategies, and innovative technology to optimize heart health </w:t>
      </w:r>
      <w:proofErr w:type="gramStart"/>
      <w:r w:rsidRPr="00DF57A3">
        <w:t>through: •</w:t>
      </w:r>
      <w:proofErr w:type="gramEnd"/>
      <w:r w:rsidRPr="00DF57A3">
        <w:t xml:space="preserve"> Interprofessional Consults: Collaborative cardiovascular care tailored to oncology patients. • Telehealth Video Visits: Expanding access and engagement. • Self-Guided Educational Modules: Focusing on cardiac risk in cancer, the benefits of exercise for heart health, and strategies to counter Superwoman Syndrome. • Virtual Reality Exercise Coaching: Making physical activity more engaging and effective. • Mindfulness &amp; Emotional Wellness Strategies: Through Heart Beach Garden &amp; Lyrical Mezzanine to promote relaxation and mental clarity. • Gratitude Journaling: Using the My Heart Spark Notebook, which each participant receives as a personal tool for self-reflection and healing. 1. Interprofessional Consultations Participants have access to a team of healthcare professionals, including cardiologists, oncologists, and mental health experts, who collaborate to provide personalized care plans. These consultations address the interplay between breast cancer survivorship and cardiovascular health, ensuring a holistic approach to wellness. 2. Telehealth Video Visits Recognizing the importance of accessibility, </w:t>
      </w:r>
      <w:proofErr w:type="spellStart"/>
      <w:r w:rsidRPr="00DF57A3">
        <w:t>Atrielle</w:t>
      </w:r>
      <w:proofErr w:type="spellEnd"/>
      <w:r w:rsidRPr="00DF57A3">
        <w:t xml:space="preserve"> offers telehealth services, allowing participants to engage in real-time video consultations with healthcare providers. This feature ensures continuous support and guidance, regardless of geographical barriers. 3. Self-Guided Online Educational Modules The program includes interactive modules focusing </w:t>
      </w:r>
      <w:proofErr w:type="gramStart"/>
      <w:r w:rsidRPr="00DF57A3">
        <w:t>on: • </w:t>
      </w:r>
      <w:proofErr w:type="gramEnd"/>
      <w:r w:rsidRPr="00DF57A3">
        <w:t xml:space="preserve">Heart Risk in Cancer Survivors: Educating participants on the increased risk of cardiovascular diseases post-cancer treatment and strategies to mitigate these risks. • Benefits of Exercise for Heart Health: Highlighting how regular physical activity can improve heart health, particularly in breast cancer survivors. • Managing Superwoman Syndrome: Providing tools to recognize and manage the pressures associated with Superwoman Syndrome, promoting mental and emotional well-being. 4. Virtual Reality Exercise Guidance To make physical activity engaging and accessible, </w:t>
      </w:r>
      <w:proofErr w:type="spellStart"/>
      <w:r w:rsidRPr="00DF57A3">
        <w:t>HeartBloom</w:t>
      </w:r>
      <w:proofErr w:type="spellEnd"/>
      <w:r w:rsidRPr="00DF57A3">
        <w:t xml:space="preserve"> incorporates virtual reality (VR) technology. Participants can immerse themselves in guided exercise routines tailored to their fitness levels, making workouts enjoyable and effective. 5. My Heart Spark Notebook for Gratitude Journaling Each participant receives a hard copy of the “My Heart Spark Notebook,” a tool designed to encourage gratitude journaling. Regular practice of gratitude has been linked to reduced stress and improved heart health. This notebook serves as a personal space for reflection, helping participants cultivate a positive mindset. 6. Heart Beach Garden and </w:t>
      </w:r>
      <w:r w:rsidRPr="00DF57A3">
        <w:lastRenderedPageBreak/>
        <w:t xml:space="preserve">Lyrical Mezzanine for Mindfulness </w:t>
      </w:r>
      <w:proofErr w:type="spellStart"/>
      <w:r w:rsidRPr="00DF57A3">
        <w:t>Atrielle</w:t>
      </w:r>
      <w:proofErr w:type="spellEnd"/>
      <w:r w:rsidRPr="00DF57A3">
        <w:t xml:space="preserve"> leverages the calming environments of “Heart Beach Garden” and “Lyrical Mezzanine” to promote mindfulness and emotional health. Participants are encouraged to engage in mindfulness exercises within these virtual spaces, fostering relaxation and mental clarity. Additionally, each participant receives a mug featuring Heart Beach Garden imagery, serving as a daily reminder to prioritize self-care and mindfulness. 2. Clinical Objectives </w:t>
      </w:r>
      <w:proofErr w:type="spellStart"/>
      <w:r w:rsidRPr="00DF57A3">
        <w:t>Atrielle</w:t>
      </w:r>
      <w:proofErr w:type="spellEnd"/>
      <w:r w:rsidRPr="00DF57A3">
        <w:t xml:space="preserve"> is built on four pillars of care: 1. Patient Care: Timely, evidence-based cardiovascular </w:t>
      </w:r>
      <w:proofErr w:type="gramStart"/>
      <w:r w:rsidRPr="00DF57A3">
        <w:t>consults</w:t>
      </w:r>
      <w:proofErr w:type="gramEnd"/>
      <w:r w:rsidRPr="00DF57A3">
        <w:t xml:space="preserve"> for oncology patients. 2. Education: Enhancing knowledge through self-paced learning. 3. Community Engagement: Strengthening healthcare partnerships, patient outreach, and advocacy. 4. Research: Conducting studies on cardio-oncology risk, behavioral health, and digital health solutions. 2.1 Patient Care: Rapid Access to Expertise • Consults completed within 1–2 business days to provide timely heart risk assessments for cancer patients and survivors. • Personalized cardiovascular risk management guided by evidence-based assessment tools. • Quality metrics to track and improve outcomes for Black women breast cancer survivors. 2.2 Provider &amp; Patient Education • Digital patient education modules focusing </w:t>
      </w:r>
      <w:proofErr w:type="gramStart"/>
      <w:r w:rsidRPr="00DF57A3">
        <w:t>on: •</w:t>
      </w:r>
      <w:proofErr w:type="gramEnd"/>
      <w:r w:rsidRPr="00DF57A3">
        <w:t xml:space="preserve"> Cardiovascular risks in cancer. • Exercise for heart health. • Stress management &amp; overcoming Superwoman Syndrome. 2.3 Community Engagement • Possibly exclusive service positioning within the referring site’s healthcare network. • Local and digital outreach to engage patient groups and advocacy organizations. 2.4 Research &amp; Data-Driven Improvement • Cardio-oncology quality improvement studies. • Behavioral interventions for exercise adoption and stress reduction. • Collaboration with academic institutions for peer-reviewed publications. 3. Service Description &amp; Workflow 3.1 Referral &amp; Record Submission • Clinicians initiate </w:t>
      </w:r>
      <w:proofErr w:type="gramStart"/>
      <w:r w:rsidRPr="00DF57A3">
        <w:t>consults</w:t>
      </w:r>
      <w:proofErr w:type="gramEnd"/>
      <w:r w:rsidRPr="00DF57A3">
        <w:t xml:space="preserve"> via a secure portal website link embedded in the clinical/research/referring site EHR. • Patient records submitted electronically or via secure fax transmission to My Heart Spark </w:t>
      </w:r>
      <w:proofErr w:type="gramStart"/>
      <w:r w:rsidRPr="00DF57A3">
        <w:t>P.C..</w:t>
      </w:r>
      <w:proofErr w:type="gramEnd"/>
      <w:r w:rsidRPr="00DF57A3">
        <w:t xml:space="preserve"> 3.2 Consultation &amp; Report Generation • Cardio-oncology specialist reviews patient cases using evidence-based risk assessment tools. • Reports generated within 1–2 business days, with transparent, evidence-based recommendations. 3.3 Notification &amp; Integration • Automated alerts notify providers when </w:t>
      </w:r>
      <w:proofErr w:type="gramStart"/>
      <w:r w:rsidRPr="00DF57A3">
        <w:t>consults</w:t>
      </w:r>
      <w:proofErr w:type="gramEnd"/>
      <w:r w:rsidRPr="00DF57A3">
        <w:t xml:space="preserve"> are ready. • Reports integrated into the patient’s EHR for streamlined care. 4. Integration Models &amp; Professional Services Agreement (PSA) 4.1 Integration Options • Secure Portal Model: In this model, </w:t>
      </w:r>
      <w:proofErr w:type="spellStart"/>
      <w:r w:rsidRPr="00DF57A3">
        <w:t>Atrielle</w:t>
      </w:r>
      <w:proofErr w:type="spellEnd"/>
      <w:r w:rsidRPr="00DF57A3">
        <w:t xml:space="preserve"> processes consultations through an external secure portal. Healthcare providers initiate </w:t>
      </w:r>
      <w:proofErr w:type="gramStart"/>
      <w:r w:rsidRPr="00DF57A3">
        <w:t>consults</w:t>
      </w:r>
      <w:proofErr w:type="gramEnd"/>
      <w:r w:rsidRPr="00DF57A3">
        <w:t xml:space="preserve"> via this portal, and upon completion, reports are manually uploaded into the Electronic Health Record (EHR) system of the referring site. This approach offers a straightforward implementation with minimal disruption to existing workflows. • Direct EHR Integration: This model involves seamless integration between Atrielle’s system and the referring site’s EHR. Consultations are initiated within the EHR, and reports are automatically incorporated upon completion. This option enhances efficiency and reduces administrative tasks but may require more </w:t>
      </w:r>
      <w:r w:rsidRPr="00DF57A3">
        <w:lastRenderedPageBreak/>
        <w:t xml:space="preserve">extensive initial setup and coordination between IT departments. 6. Mindfulness &amp; Emotional Health: Heart Beach Garden &amp; Lyrical Mezzanine </w:t>
      </w:r>
      <w:proofErr w:type="spellStart"/>
      <w:r w:rsidRPr="00DF57A3">
        <w:t>Atrielle</w:t>
      </w:r>
      <w:proofErr w:type="spellEnd"/>
      <w:r w:rsidRPr="00DF57A3">
        <w:t xml:space="preserve"> recognizes the critical role of mental and emotional well-being in the overall health of Black women breast cancer survivors. To address this, the program offers two innovative platforms designed to provide culturally sensitive and accessible </w:t>
      </w:r>
      <w:proofErr w:type="gramStart"/>
      <w:r w:rsidRPr="00DF57A3">
        <w:t>support: •</w:t>
      </w:r>
      <w:proofErr w:type="gramEnd"/>
      <w:r w:rsidRPr="00DF57A3">
        <w:t xml:space="preserve"> Heart Beach Garden: This conceptual, online, and virtual space is designed to offer a serene environment for meditation and mindfulness practices. Participants can engage in guided sessions that focus on relaxation, stress reduction, and emotional clarity. While Heart Beach Garden is not currently a physical location, Heart Beach Garden serves as a virtual sanctuary where individuals can retreat to rejuvenate their minds and spirits. </w:t>
      </w:r>
      <w:proofErr w:type="gramStart"/>
      <w:r w:rsidRPr="00DF57A3">
        <w:t>Future plans</w:t>
      </w:r>
      <w:proofErr w:type="gramEnd"/>
      <w:r w:rsidRPr="00DF57A3">
        <w:t xml:space="preserve"> include developing a corresponding physical setting that embodies the tranquility and essence of Heart Beach Garden, providing a tangible space for community gatherings and personal reflection. • Lyrical Mezzanine: This platform offers an online and virtual community that fosters creativity and expression to support mindfulness and joy. Through visual arts and creative expressive arts therapy, guided visualization exercises, and artistic workshops, participants can explore various forms of self-expression that promote emotional healing and mental clarity. Lyrical Mezzanine encourages both virtual interactions and in-person community gatherings, allowing participants to connect, share experiences, and build supportive networks. Each participant receives a Heart Beach Garden Mug through the Lyrical Mezzanine merchandise store, as a tangible reminder to incorporate moments of peace and mindfulness into their daily routine. This simple tool serves to encourage regular practice of mindfulness techniques, which have been shown to reduce stress and improve overall quality of life. Studies indicate that African American cancer survivors are receptive to interventions incorporating mindfulness, meditation, and other mind-body practices, highlighting the importance of culturally appropriate and accessible programs.  7. Gratitude Journaling: My Heart Spark Notebook Incorporating gratitude journaling into daily routines can significantly impact mental and emotional health. </w:t>
      </w:r>
      <w:proofErr w:type="spellStart"/>
      <w:r w:rsidRPr="00DF57A3">
        <w:t>Atrielle</w:t>
      </w:r>
      <w:proofErr w:type="spellEnd"/>
      <w:r w:rsidRPr="00DF57A3">
        <w:t xml:space="preserve"> provides each participant with a hard copy of the My Heart Spark Notebook, designed to facilitate this practice. • Structured Prompts: The notebook includes guided prompts that encourage self-reflection, helping survivors shift focus from self-sacrifice to self-care. • Stress Reduction: Engaging in regular gratitude journaling has been associated with decreased levels of stress and anxiety, contributing to improved heart health and overall well-being. • Empowerment Through Reflection: By acknowledging and appreciating positive aspects of their lives, participants can cultivate a sense of empowerment and resilience, aiding in their recovery and long-term health maintenance. 8. Virtual Reality Exercise &amp; Digital Wellness Physical activity is a cornerstone of cardiovascular health, yet traditional exercise programs may not address the unique needs and preferences of Black women breast cancer survivors. </w:t>
      </w:r>
      <w:proofErr w:type="spellStart"/>
      <w:r w:rsidRPr="00DF57A3">
        <w:t>Atrielle</w:t>
      </w:r>
      <w:proofErr w:type="spellEnd"/>
      <w:r w:rsidRPr="00DF57A3">
        <w:t xml:space="preserve"> addresses this gap by offering Virtual Reality (VR) Exercise </w:t>
      </w:r>
      <w:r w:rsidRPr="00DF57A3">
        <w:lastRenderedPageBreak/>
        <w:t xml:space="preserve">Coaching as part of its digital wellness initiatives. • Engaging and Personalized Workouts: VR technology provides immersive exercise experiences that can be tailored to individual fitness levels and preferences. This approach enhances motivation and adherence to regular physical activity routines. • Cultural Relevance: Incorporating culturally relevant themes and music into VR exercise sessions can make physical activity more enjoyable and meaningful for participants. • Accessibility: VR exercise programs can be accessed from the comfort of participants’ homes, reducing barriers related to transportation and scheduling. Research indicates that virtual reality-based interventions can improve the emotional, cognitive, and physical well-being of breast cancer survivors.  9. Conclusion: Transforming Lives Through </w:t>
      </w:r>
      <w:proofErr w:type="spellStart"/>
      <w:r w:rsidRPr="00DF57A3">
        <w:t>Atrielle</w:t>
      </w:r>
      <w:proofErr w:type="spellEnd"/>
      <w:r w:rsidRPr="00DF57A3">
        <w:t xml:space="preserve"> </w:t>
      </w:r>
      <w:proofErr w:type="spellStart"/>
      <w:r w:rsidRPr="00DF57A3">
        <w:t>Atrielle</w:t>
      </w:r>
      <w:proofErr w:type="spellEnd"/>
      <w:r w:rsidRPr="00DF57A3">
        <w:t xml:space="preserve"> is a holistic, evidence-based, and culturally responsive program dedicated to improving the cardiovascular and overall health of Black women breast cancer survivors. By addressing both the physical and emotional aspects of well-being, </w:t>
      </w:r>
      <w:proofErr w:type="spellStart"/>
      <w:r w:rsidRPr="00DF57A3">
        <w:t>Atrielle</w:t>
      </w:r>
      <w:proofErr w:type="spellEnd"/>
      <w:r w:rsidRPr="00DF57A3">
        <w:t xml:space="preserve"> empowers participants to reclaim their health and lead fulfilling lives. Through the four pillars—Patient Care, Education, Community Engagement, and Research—</w:t>
      </w:r>
      <w:proofErr w:type="spellStart"/>
      <w:r w:rsidRPr="00DF57A3">
        <w:t>Atrielle</w:t>
      </w:r>
      <w:proofErr w:type="spellEnd"/>
      <w:r w:rsidRPr="00DF57A3">
        <w:t xml:space="preserve"> offers a comprehensive approach that: • Delivers Expert Cardiovascular Care: Providing timely, personalized consults that consider the unique challenges faced by Black women breast cancer survivors. • Empowers Through Education: Offering accessible learning opportunities that equip participants with the knowledge to make informed health decisions. • Fosters Community Connections: Building supportive networks that enhance emotional well-being and provide a sense of belonging. • Advances Research and Quality Improvement: Contributing to the scientific understanding of cardio-oncology care and developing strategies to reduce health disparities. This comprehensive program helps ensure that </w:t>
      </w:r>
      <w:proofErr w:type="spellStart"/>
      <w:r w:rsidRPr="00DF57A3">
        <w:t>Atrielle</w:t>
      </w:r>
      <w:proofErr w:type="spellEnd"/>
      <w:r w:rsidRPr="00DF57A3">
        <w:t xml:space="preserve"> is sustainable, impactful, and scalable—supporting Black women breast cancer survivors in leading healthier, fuller lives. Conclusion </w:t>
      </w:r>
      <w:proofErr w:type="spellStart"/>
      <w:r w:rsidRPr="00DF57A3">
        <w:t>Atrielle</w:t>
      </w:r>
      <w:proofErr w:type="spellEnd"/>
      <w:r w:rsidRPr="00DF57A3">
        <w:t xml:space="preserve"> is dedicated to empowering Black women breast cancer survivors by addressing the unique challenges posed by Superwoman Syndrome and its impact on heart health. Through a multifaceted approach that combines medical expertise, innovative technology, and culturally sensitive support, </w:t>
      </w:r>
      <w:proofErr w:type="spellStart"/>
      <w:r w:rsidRPr="00DF57A3">
        <w:t>Atrielle</w:t>
      </w:r>
      <w:proofErr w:type="spellEnd"/>
      <w:r w:rsidRPr="00DF57A3">
        <w:t xml:space="preserve"> strives to foster a community where participants can thrive physically, emotionally, and mentally.</w:t>
      </w:r>
    </w:p>
    <w:p w14:paraId="6C20B4DF" w14:textId="77777777" w:rsidR="00DF57A3" w:rsidRDefault="00DF57A3"/>
    <w:sectPr w:rsidR="00DF57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7A3"/>
    <w:rsid w:val="007F0B4E"/>
    <w:rsid w:val="0094036F"/>
    <w:rsid w:val="00DF5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189C4"/>
  <w15:chartTrackingRefBased/>
  <w15:docId w15:val="{D53CB0F4-7AA2-4D0D-8373-F64CE0B12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57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57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57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57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57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57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57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57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57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57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57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57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57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57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57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57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57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57A3"/>
    <w:rPr>
      <w:rFonts w:eastAsiaTheme="majorEastAsia" w:cstheme="majorBidi"/>
      <w:color w:val="272727" w:themeColor="text1" w:themeTint="D8"/>
    </w:rPr>
  </w:style>
  <w:style w:type="paragraph" w:styleId="Title">
    <w:name w:val="Title"/>
    <w:basedOn w:val="Normal"/>
    <w:next w:val="Normal"/>
    <w:link w:val="TitleChar"/>
    <w:uiPriority w:val="10"/>
    <w:qFormat/>
    <w:rsid w:val="00DF57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57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57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57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57A3"/>
    <w:pPr>
      <w:spacing w:before="160"/>
      <w:jc w:val="center"/>
    </w:pPr>
    <w:rPr>
      <w:i/>
      <w:iCs/>
      <w:color w:val="404040" w:themeColor="text1" w:themeTint="BF"/>
    </w:rPr>
  </w:style>
  <w:style w:type="character" w:customStyle="1" w:styleId="QuoteChar">
    <w:name w:val="Quote Char"/>
    <w:basedOn w:val="DefaultParagraphFont"/>
    <w:link w:val="Quote"/>
    <w:uiPriority w:val="29"/>
    <w:rsid w:val="00DF57A3"/>
    <w:rPr>
      <w:i/>
      <w:iCs/>
      <w:color w:val="404040" w:themeColor="text1" w:themeTint="BF"/>
    </w:rPr>
  </w:style>
  <w:style w:type="paragraph" w:styleId="ListParagraph">
    <w:name w:val="List Paragraph"/>
    <w:basedOn w:val="Normal"/>
    <w:uiPriority w:val="34"/>
    <w:qFormat/>
    <w:rsid w:val="00DF57A3"/>
    <w:pPr>
      <w:ind w:left="720"/>
      <w:contextualSpacing/>
    </w:pPr>
  </w:style>
  <w:style w:type="character" w:styleId="IntenseEmphasis">
    <w:name w:val="Intense Emphasis"/>
    <w:basedOn w:val="DefaultParagraphFont"/>
    <w:uiPriority w:val="21"/>
    <w:qFormat/>
    <w:rsid w:val="00DF57A3"/>
    <w:rPr>
      <w:i/>
      <w:iCs/>
      <w:color w:val="0F4761" w:themeColor="accent1" w:themeShade="BF"/>
    </w:rPr>
  </w:style>
  <w:style w:type="paragraph" w:styleId="IntenseQuote">
    <w:name w:val="Intense Quote"/>
    <w:basedOn w:val="Normal"/>
    <w:next w:val="Normal"/>
    <w:link w:val="IntenseQuoteChar"/>
    <w:uiPriority w:val="30"/>
    <w:qFormat/>
    <w:rsid w:val="00DF57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57A3"/>
    <w:rPr>
      <w:i/>
      <w:iCs/>
      <w:color w:val="0F4761" w:themeColor="accent1" w:themeShade="BF"/>
    </w:rPr>
  </w:style>
  <w:style w:type="character" w:styleId="IntenseReference">
    <w:name w:val="Intense Reference"/>
    <w:basedOn w:val="DefaultParagraphFont"/>
    <w:uiPriority w:val="32"/>
    <w:qFormat/>
    <w:rsid w:val="00DF57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06634">
      <w:bodyDiv w:val="1"/>
      <w:marLeft w:val="0"/>
      <w:marRight w:val="0"/>
      <w:marTop w:val="0"/>
      <w:marBottom w:val="0"/>
      <w:divBdr>
        <w:top w:val="none" w:sz="0" w:space="0" w:color="auto"/>
        <w:left w:val="none" w:sz="0" w:space="0" w:color="auto"/>
        <w:bottom w:val="none" w:sz="0" w:space="0" w:color="auto"/>
        <w:right w:val="none" w:sz="0" w:space="0" w:color="auto"/>
      </w:divBdr>
      <w:divsChild>
        <w:div w:id="171267095">
          <w:marLeft w:val="0"/>
          <w:marRight w:val="0"/>
          <w:marTop w:val="0"/>
          <w:marBottom w:val="0"/>
          <w:divBdr>
            <w:top w:val="none" w:sz="0" w:space="0" w:color="auto"/>
            <w:left w:val="none" w:sz="0" w:space="0" w:color="auto"/>
            <w:bottom w:val="none" w:sz="0" w:space="0" w:color="auto"/>
            <w:right w:val="none" w:sz="0" w:space="0" w:color="auto"/>
          </w:divBdr>
          <w:divsChild>
            <w:div w:id="1005665101">
              <w:marLeft w:val="0"/>
              <w:marRight w:val="0"/>
              <w:marTop w:val="0"/>
              <w:marBottom w:val="0"/>
              <w:divBdr>
                <w:top w:val="none" w:sz="0" w:space="0" w:color="auto"/>
                <w:left w:val="none" w:sz="0" w:space="0" w:color="auto"/>
                <w:bottom w:val="none" w:sz="0" w:space="0" w:color="auto"/>
                <w:right w:val="none" w:sz="0" w:space="0" w:color="auto"/>
              </w:divBdr>
              <w:divsChild>
                <w:div w:id="475489782">
                  <w:marLeft w:val="0"/>
                  <w:marRight w:val="0"/>
                  <w:marTop w:val="0"/>
                  <w:marBottom w:val="0"/>
                  <w:divBdr>
                    <w:top w:val="none" w:sz="0" w:space="0" w:color="auto"/>
                    <w:left w:val="none" w:sz="0" w:space="0" w:color="auto"/>
                    <w:bottom w:val="none" w:sz="0" w:space="0" w:color="auto"/>
                    <w:right w:val="none" w:sz="0" w:space="0" w:color="auto"/>
                  </w:divBdr>
                  <w:divsChild>
                    <w:div w:id="733547121">
                      <w:marLeft w:val="0"/>
                      <w:marRight w:val="0"/>
                      <w:marTop w:val="0"/>
                      <w:marBottom w:val="0"/>
                      <w:divBdr>
                        <w:top w:val="none" w:sz="0" w:space="0" w:color="auto"/>
                        <w:left w:val="none" w:sz="0" w:space="0" w:color="auto"/>
                        <w:bottom w:val="none" w:sz="0" w:space="0" w:color="auto"/>
                        <w:right w:val="none" w:sz="0" w:space="0" w:color="auto"/>
                      </w:divBdr>
                      <w:divsChild>
                        <w:div w:id="28772407">
                          <w:marLeft w:val="0"/>
                          <w:marRight w:val="0"/>
                          <w:marTop w:val="0"/>
                          <w:marBottom w:val="0"/>
                          <w:divBdr>
                            <w:top w:val="none" w:sz="0" w:space="0" w:color="auto"/>
                            <w:left w:val="none" w:sz="0" w:space="0" w:color="auto"/>
                            <w:bottom w:val="none" w:sz="0" w:space="0" w:color="auto"/>
                            <w:right w:val="none" w:sz="0" w:space="0" w:color="auto"/>
                          </w:divBdr>
                          <w:divsChild>
                            <w:div w:id="276524887">
                              <w:marLeft w:val="0"/>
                              <w:marRight w:val="0"/>
                              <w:marTop w:val="0"/>
                              <w:marBottom w:val="0"/>
                              <w:divBdr>
                                <w:top w:val="none" w:sz="0" w:space="0" w:color="auto"/>
                                <w:left w:val="none" w:sz="0" w:space="0" w:color="auto"/>
                                <w:bottom w:val="none" w:sz="0" w:space="0" w:color="auto"/>
                                <w:right w:val="none" w:sz="0" w:space="0" w:color="auto"/>
                              </w:divBdr>
                              <w:divsChild>
                                <w:div w:id="1294750643">
                                  <w:marLeft w:val="0"/>
                                  <w:marRight w:val="0"/>
                                  <w:marTop w:val="0"/>
                                  <w:marBottom w:val="0"/>
                                  <w:divBdr>
                                    <w:top w:val="none" w:sz="0" w:space="0" w:color="auto"/>
                                    <w:left w:val="none" w:sz="0" w:space="0" w:color="auto"/>
                                    <w:bottom w:val="none" w:sz="0" w:space="0" w:color="auto"/>
                                    <w:right w:val="none" w:sz="0" w:space="0" w:color="auto"/>
                                  </w:divBdr>
                                  <w:divsChild>
                                    <w:div w:id="2072608195">
                                      <w:marLeft w:val="0"/>
                                      <w:marRight w:val="0"/>
                                      <w:marTop w:val="0"/>
                                      <w:marBottom w:val="0"/>
                                      <w:divBdr>
                                        <w:top w:val="none" w:sz="0" w:space="0" w:color="auto"/>
                                        <w:left w:val="none" w:sz="0" w:space="0" w:color="auto"/>
                                        <w:bottom w:val="none" w:sz="0" w:space="0" w:color="auto"/>
                                        <w:right w:val="none" w:sz="0" w:space="0" w:color="auto"/>
                                      </w:divBdr>
                                      <w:divsChild>
                                        <w:div w:id="134139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1398104">
      <w:bodyDiv w:val="1"/>
      <w:marLeft w:val="0"/>
      <w:marRight w:val="0"/>
      <w:marTop w:val="0"/>
      <w:marBottom w:val="0"/>
      <w:divBdr>
        <w:top w:val="none" w:sz="0" w:space="0" w:color="auto"/>
        <w:left w:val="none" w:sz="0" w:space="0" w:color="auto"/>
        <w:bottom w:val="none" w:sz="0" w:space="0" w:color="auto"/>
        <w:right w:val="none" w:sz="0" w:space="0" w:color="auto"/>
      </w:divBdr>
      <w:divsChild>
        <w:div w:id="1660958422">
          <w:marLeft w:val="0"/>
          <w:marRight w:val="0"/>
          <w:marTop w:val="0"/>
          <w:marBottom w:val="0"/>
          <w:divBdr>
            <w:top w:val="none" w:sz="0" w:space="0" w:color="auto"/>
            <w:left w:val="none" w:sz="0" w:space="0" w:color="auto"/>
            <w:bottom w:val="none" w:sz="0" w:space="0" w:color="auto"/>
            <w:right w:val="none" w:sz="0" w:space="0" w:color="auto"/>
          </w:divBdr>
          <w:divsChild>
            <w:div w:id="2015106779">
              <w:marLeft w:val="0"/>
              <w:marRight w:val="0"/>
              <w:marTop w:val="0"/>
              <w:marBottom w:val="0"/>
              <w:divBdr>
                <w:top w:val="none" w:sz="0" w:space="0" w:color="auto"/>
                <w:left w:val="none" w:sz="0" w:space="0" w:color="auto"/>
                <w:bottom w:val="none" w:sz="0" w:space="0" w:color="auto"/>
                <w:right w:val="none" w:sz="0" w:space="0" w:color="auto"/>
              </w:divBdr>
              <w:divsChild>
                <w:div w:id="335302668">
                  <w:marLeft w:val="0"/>
                  <w:marRight w:val="0"/>
                  <w:marTop w:val="0"/>
                  <w:marBottom w:val="0"/>
                  <w:divBdr>
                    <w:top w:val="none" w:sz="0" w:space="0" w:color="auto"/>
                    <w:left w:val="none" w:sz="0" w:space="0" w:color="auto"/>
                    <w:bottom w:val="none" w:sz="0" w:space="0" w:color="auto"/>
                    <w:right w:val="none" w:sz="0" w:space="0" w:color="auto"/>
                  </w:divBdr>
                  <w:divsChild>
                    <w:div w:id="505753370">
                      <w:marLeft w:val="0"/>
                      <w:marRight w:val="0"/>
                      <w:marTop w:val="0"/>
                      <w:marBottom w:val="0"/>
                      <w:divBdr>
                        <w:top w:val="none" w:sz="0" w:space="0" w:color="auto"/>
                        <w:left w:val="none" w:sz="0" w:space="0" w:color="auto"/>
                        <w:bottom w:val="none" w:sz="0" w:space="0" w:color="auto"/>
                        <w:right w:val="none" w:sz="0" w:space="0" w:color="auto"/>
                      </w:divBdr>
                      <w:divsChild>
                        <w:div w:id="1540048188">
                          <w:marLeft w:val="0"/>
                          <w:marRight w:val="0"/>
                          <w:marTop w:val="0"/>
                          <w:marBottom w:val="0"/>
                          <w:divBdr>
                            <w:top w:val="none" w:sz="0" w:space="0" w:color="auto"/>
                            <w:left w:val="none" w:sz="0" w:space="0" w:color="auto"/>
                            <w:bottom w:val="none" w:sz="0" w:space="0" w:color="auto"/>
                            <w:right w:val="none" w:sz="0" w:space="0" w:color="auto"/>
                          </w:divBdr>
                          <w:divsChild>
                            <w:div w:id="1630744575">
                              <w:marLeft w:val="0"/>
                              <w:marRight w:val="0"/>
                              <w:marTop w:val="0"/>
                              <w:marBottom w:val="0"/>
                              <w:divBdr>
                                <w:top w:val="none" w:sz="0" w:space="0" w:color="auto"/>
                                <w:left w:val="none" w:sz="0" w:space="0" w:color="auto"/>
                                <w:bottom w:val="none" w:sz="0" w:space="0" w:color="auto"/>
                                <w:right w:val="none" w:sz="0" w:space="0" w:color="auto"/>
                              </w:divBdr>
                              <w:divsChild>
                                <w:div w:id="2086301222">
                                  <w:marLeft w:val="0"/>
                                  <w:marRight w:val="0"/>
                                  <w:marTop w:val="0"/>
                                  <w:marBottom w:val="0"/>
                                  <w:divBdr>
                                    <w:top w:val="none" w:sz="0" w:space="0" w:color="auto"/>
                                    <w:left w:val="none" w:sz="0" w:space="0" w:color="auto"/>
                                    <w:bottom w:val="none" w:sz="0" w:space="0" w:color="auto"/>
                                    <w:right w:val="none" w:sz="0" w:space="0" w:color="auto"/>
                                  </w:divBdr>
                                  <w:divsChild>
                                    <w:div w:id="655299145">
                                      <w:marLeft w:val="0"/>
                                      <w:marRight w:val="0"/>
                                      <w:marTop w:val="0"/>
                                      <w:marBottom w:val="0"/>
                                      <w:divBdr>
                                        <w:top w:val="none" w:sz="0" w:space="0" w:color="auto"/>
                                        <w:left w:val="none" w:sz="0" w:space="0" w:color="auto"/>
                                        <w:bottom w:val="none" w:sz="0" w:space="0" w:color="auto"/>
                                        <w:right w:val="none" w:sz="0" w:space="0" w:color="auto"/>
                                      </w:divBdr>
                                      <w:divsChild>
                                        <w:div w:id="17249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2344</Words>
  <Characters>13363</Characters>
  <Application>Microsoft Office Word</Application>
  <DocSecurity>0</DocSecurity>
  <Lines>111</Lines>
  <Paragraphs>31</Paragraphs>
  <ScaleCrop>false</ScaleCrop>
  <Company/>
  <LinksUpToDate>false</LinksUpToDate>
  <CharactersWithSpaces>15676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Sherry-Ann Brown MD PhD FACC FAHA</dc:creator>
  <cp:keywords/>
  <dc:description/>
  <cp:lastModifiedBy>Sherry-Ann Brown MD PhD FACC FAHA</cp:lastModifiedBy>
  <cp:revision>2</cp:revision>
  <dcterms:created xsi:type="dcterms:W3CDTF">2025-03-09T06:14:00Z</dcterms:created>
  <dcterms:modified xsi:type="dcterms:W3CDTF">2025-03-09T06:27:00Z</dcterms:modified>
</cp:coreProperties>
</file>